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5" w:lineRule="exact"/>
        <w:rPr>
          <w:rFonts w:hint="eastAsia" w:ascii="仿宋_GB2312" w:hAnsi="Garamond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pStyle w:val="4"/>
        <w:spacing w:before="156" w:beforeLines="50" w:after="468" w:afterLines="150" w:line="700" w:lineRule="exact"/>
        <w:rPr>
          <w:rFonts w:hint="eastAsia" w:eastAsia="小标宋"/>
          <w:lang w:eastAsia="zh-CN"/>
        </w:rPr>
      </w:pPr>
      <w:bookmarkStart w:id="0" w:name="_GoBack"/>
      <w:r>
        <w:rPr>
          <w:rFonts w:hint="eastAsia"/>
        </w:rPr>
        <w:t>2021-2025年度全国科普教育基地</w:t>
      </w:r>
    </w:p>
    <w:p>
      <w:pPr>
        <w:pStyle w:val="4"/>
        <w:spacing w:before="156" w:beforeLines="50" w:after="468" w:afterLines="150" w:line="700" w:lineRule="exact"/>
      </w:pPr>
      <w:r>
        <w:rPr>
          <w:rFonts w:hint="eastAsia"/>
        </w:rPr>
        <w:t>推荐名额分配表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4"/>
        <w:gridCol w:w="3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tblHeader/>
          <w:jc w:val="center"/>
        </w:trPr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5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全民科学素质纲要实施工作办公室成员单位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每个单位不超过10个名额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5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全国学会（协会、研究会）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每个学会不超过10个名额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5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省（自治区、直辖市）科学技术协会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每个省级科协不超过30个名额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20B4"/>
    <w:rsid w:val="331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订制标题"/>
    <w:basedOn w:val="1"/>
    <w:qFormat/>
    <w:uiPriority w:val="0"/>
    <w:pPr>
      <w:spacing w:line="560" w:lineRule="exact"/>
      <w:jc w:val="center"/>
    </w:pPr>
    <w:rPr>
      <w:rFonts w:ascii="小标宋" w:hAnsi="Calibri" w:eastAsia="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2021-10-15T07:58:00Z</dcterms:created>
  <dc:creator>空城</dc:creator>
  <cp:lastModifiedBy>空城</cp:lastModifiedBy>
  <dcterms:modified xsi:type="dcterms:W3CDTF">2021-10-15T07:59:08Z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A8B4EA75B9974870BA6C55DD4088CBA1</vt:lpwstr>
  </property>
</Properties>
</file>