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62FAA" w14:textId="37877519" w:rsidR="00534EB1" w:rsidRDefault="0095468D" w:rsidP="0095468D">
      <w:pPr>
        <w:jc w:val="center"/>
        <w:rPr>
          <w:rFonts w:asciiTheme="majorEastAsia" w:eastAsiaTheme="majorEastAsia" w:hAnsiTheme="majorEastAsia"/>
          <w:sz w:val="36"/>
          <w:szCs w:val="40"/>
        </w:rPr>
      </w:pPr>
      <w:r w:rsidRPr="0095468D">
        <w:rPr>
          <w:rFonts w:asciiTheme="majorEastAsia" w:eastAsiaTheme="majorEastAsia" w:hAnsiTheme="majorEastAsia" w:hint="eastAsia"/>
          <w:sz w:val="36"/>
          <w:szCs w:val="40"/>
        </w:rPr>
        <w:t>冬季马铃薯高产</w:t>
      </w:r>
      <w:r w:rsidR="00201F02">
        <w:rPr>
          <w:rFonts w:asciiTheme="majorEastAsia" w:eastAsiaTheme="majorEastAsia" w:hAnsiTheme="majorEastAsia" w:hint="eastAsia"/>
          <w:sz w:val="36"/>
          <w:szCs w:val="40"/>
        </w:rPr>
        <w:t>优质</w:t>
      </w:r>
      <w:r w:rsidRPr="0095468D">
        <w:rPr>
          <w:rFonts w:asciiTheme="majorEastAsia" w:eastAsiaTheme="majorEastAsia" w:hAnsiTheme="majorEastAsia" w:hint="eastAsia"/>
          <w:sz w:val="36"/>
          <w:szCs w:val="40"/>
        </w:rPr>
        <w:t>栽培技术</w:t>
      </w:r>
    </w:p>
    <w:p w14:paraId="07565A35" w14:textId="4E31DC7B" w:rsidR="0095468D" w:rsidRDefault="00D33976" w:rsidP="0095468D">
      <w:pPr>
        <w:spacing w:line="360" w:lineRule="auto"/>
        <w:ind w:firstLineChars="200" w:firstLine="560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/>
          <w:noProof/>
          <w:sz w:val="28"/>
          <w:szCs w:val="32"/>
        </w:rPr>
        <w:drawing>
          <wp:anchor distT="0" distB="0" distL="114300" distR="114300" simplePos="0" relativeHeight="251608576" behindDoc="0" locked="0" layoutInCell="1" allowOverlap="1" wp14:anchorId="69289D89" wp14:editId="4A507823">
            <wp:simplePos x="0" y="0"/>
            <wp:positionH relativeFrom="column">
              <wp:posOffset>2616200</wp:posOffset>
            </wp:positionH>
            <wp:positionV relativeFrom="paragraph">
              <wp:posOffset>3051810</wp:posOffset>
            </wp:positionV>
            <wp:extent cx="2565400" cy="2249805"/>
            <wp:effectExtent l="0" t="0" r="635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28"/>
          <w:szCs w:val="32"/>
        </w:rPr>
        <w:drawing>
          <wp:anchor distT="0" distB="0" distL="114300" distR="114300" simplePos="0" relativeHeight="251597312" behindDoc="0" locked="0" layoutInCell="1" allowOverlap="1" wp14:anchorId="5BE7BE10" wp14:editId="5A6A4BEA">
            <wp:simplePos x="0" y="0"/>
            <wp:positionH relativeFrom="column">
              <wp:posOffset>0</wp:posOffset>
            </wp:positionH>
            <wp:positionV relativeFrom="paragraph">
              <wp:posOffset>3059430</wp:posOffset>
            </wp:positionV>
            <wp:extent cx="2565400" cy="2243455"/>
            <wp:effectExtent l="0" t="0" r="6350" b="44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066">
        <w:rPr>
          <w:rFonts w:asciiTheme="minorEastAsia" w:hAnsiTheme="minorEastAsia" w:hint="eastAsia"/>
          <w:sz w:val="28"/>
          <w:szCs w:val="32"/>
        </w:rPr>
        <w:t>云南省地处低纬高原，有“一山分四季”的典型地理气候特征，气温垂直梯度在0.</w:t>
      </w:r>
      <w:r w:rsidR="00926066">
        <w:rPr>
          <w:rFonts w:asciiTheme="minorEastAsia" w:hAnsiTheme="minorEastAsia"/>
          <w:sz w:val="28"/>
          <w:szCs w:val="32"/>
        </w:rPr>
        <w:t>6</w:t>
      </w:r>
      <w:r w:rsidR="00926066">
        <w:rPr>
          <w:rFonts w:asciiTheme="minorEastAsia" w:hAnsiTheme="minorEastAsia" w:hint="eastAsia"/>
          <w:sz w:val="28"/>
          <w:szCs w:val="32"/>
        </w:rPr>
        <w:t>℃/</w:t>
      </w:r>
      <w:r w:rsidR="00926066">
        <w:rPr>
          <w:rFonts w:asciiTheme="minorEastAsia" w:hAnsiTheme="minorEastAsia"/>
          <w:sz w:val="28"/>
          <w:szCs w:val="32"/>
        </w:rPr>
        <w:t>100</w:t>
      </w:r>
      <w:r w:rsidR="00DC051D">
        <w:rPr>
          <w:rFonts w:asciiTheme="minorEastAsia" w:hAnsiTheme="minorEastAsia"/>
          <w:sz w:val="28"/>
          <w:szCs w:val="32"/>
        </w:rPr>
        <w:t>m</w:t>
      </w:r>
      <w:r w:rsidR="00DC051D">
        <w:rPr>
          <w:rFonts w:asciiTheme="minorEastAsia" w:hAnsiTheme="minorEastAsia" w:hint="eastAsia"/>
          <w:sz w:val="28"/>
          <w:szCs w:val="32"/>
        </w:rPr>
        <w:t>左右，特殊的地理气候为马铃薯的生产提供了得天独厚的条件，可以周年生产，四季收获（周平等，2</w:t>
      </w:r>
      <w:r w:rsidR="00DC051D">
        <w:rPr>
          <w:rFonts w:asciiTheme="minorEastAsia" w:hAnsiTheme="minorEastAsia"/>
          <w:sz w:val="28"/>
          <w:szCs w:val="32"/>
        </w:rPr>
        <w:t>018</w:t>
      </w:r>
      <w:r w:rsidR="00DC051D">
        <w:rPr>
          <w:rFonts w:asciiTheme="minorEastAsia" w:hAnsiTheme="minorEastAsia" w:hint="eastAsia"/>
          <w:sz w:val="28"/>
          <w:szCs w:val="32"/>
        </w:rPr>
        <w:t>）。</w:t>
      </w:r>
      <w:r w:rsidR="00926066">
        <w:rPr>
          <w:rFonts w:asciiTheme="minorEastAsia" w:hAnsiTheme="minorEastAsia" w:hint="eastAsia"/>
          <w:sz w:val="28"/>
          <w:szCs w:val="32"/>
        </w:rPr>
        <w:t>据统计，云南省马铃薯常年种植面积在1</w:t>
      </w:r>
      <w:r w:rsidR="00926066">
        <w:rPr>
          <w:rFonts w:asciiTheme="minorEastAsia" w:hAnsiTheme="minorEastAsia"/>
          <w:sz w:val="28"/>
          <w:szCs w:val="32"/>
        </w:rPr>
        <w:t>000</w:t>
      </w:r>
      <w:r w:rsidR="00926066">
        <w:rPr>
          <w:rFonts w:asciiTheme="minorEastAsia" w:hAnsiTheme="minorEastAsia" w:hint="eastAsia"/>
          <w:sz w:val="28"/>
          <w:szCs w:val="32"/>
        </w:rPr>
        <w:t>万亩以上，是我国马铃薯种植的第四大省份。</w:t>
      </w:r>
      <w:r w:rsidR="00137F9C">
        <w:rPr>
          <w:rFonts w:asciiTheme="minorEastAsia" w:hAnsiTheme="minorEastAsia" w:hint="eastAsia"/>
          <w:sz w:val="28"/>
          <w:szCs w:val="32"/>
        </w:rPr>
        <w:t>由于冬季气温高、降雨少、光照充足，因此十分适宜种植冬季马铃薯，近2</w:t>
      </w:r>
      <w:r w:rsidR="00137F9C">
        <w:rPr>
          <w:rFonts w:asciiTheme="minorEastAsia" w:hAnsiTheme="minorEastAsia"/>
          <w:sz w:val="28"/>
          <w:szCs w:val="32"/>
        </w:rPr>
        <w:t>0</w:t>
      </w:r>
      <w:r w:rsidR="00137F9C">
        <w:rPr>
          <w:rFonts w:asciiTheme="minorEastAsia" w:hAnsiTheme="minorEastAsia" w:hint="eastAsia"/>
          <w:sz w:val="28"/>
          <w:szCs w:val="32"/>
        </w:rPr>
        <w:t>年来冬季马铃薯种植面积由2</w:t>
      </w:r>
      <w:r w:rsidR="00137F9C">
        <w:rPr>
          <w:rFonts w:asciiTheme="minorEastAsia" w:hAnsiTheme="minorEastAsia"/>
          <w:sz w:val="28"/>
          <w:szCs w:val="32"/>
        </w:rPr>
        <w:t>0</w:t>
      </w:r>
      <w:r w:rsidR="00137F9C">
        <w:rPr>
          <w:rFonts w:asciiTheme="minorEastAsia" w:hAnsiTheme="minorEastAsia" w:hint="eastAsia"/>
          <w:sz w:val="28"/>
          <w:szCs w:val="32"/>
        </w:rPr>
        <w:t>万亩发展壮大到</w:t>
      </w:r>
      <w:r w:rsidR="00137F9C">
        <w:rPr>
          <w:rFonts w:asciiTheme="minorEastAsia" w:hAnsiTheme="minorEastAsia"/>
          <w:sz w:val="28"/>
          <w:szCs w:val="32"/>
        </w:rPr>
        <w:t>300</w:t>
      </w:r>
      <w:r w:rsidR="00137F9C">
        <w:rPr>
          <w:rFonts w:asciiTheme="minorEastAsia" w:hAnsiTheme="minorEastAsia" w:hint="eastAsia"/>
          <w:sz w:val="28"/>
          <w:szCs w:val="32"/>
        </w:rPr>
        <w:t>多万亩，成为冬季马铃薯种植的最大省份。</w:t>
      </w:r>
    </w:p>
    <w:p w14:paraId="15527C28" w14:textId="47B1C88F" w:rsidR="00564370" w:rsidRDefault="00564370" w:rsidP="0095468D">
      <w:pPr>
        <w:spacing w:line="360" w:lineRule="auto"/>
        <w:ind w:firstLineChars="200" w:firstLine="560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6196528" wp14:editId="533A02D6">
                <wp:simplePos x="0" y="0"/>
                <wp:positionH relativeFrom="column">
                  <wp:posOffset>292100</wp:posOffset>
                </wp:positionH>
                <wp:positionV relativeFrom="paragraph">
                  <wp:posOffset>2673350</wp:posOffset>
                </wp:positionV>
                <wp:extent cx="2387600" cy="469900"/>
                <wp:effectExtent l="0" t="0" r="0" b="635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E8FCF4" w14:textId="1ED4D849" w:rsidR="00564370" w:rsidRDefault="00564370">
                            <w:r>
                              <w:rPr>
                                <w:rFonts w:hint="eastAsia"/>
                              </w:rPr>
                              <w:t>经过十余年努力逐渐大战为我国高产优质的冬季马铃薯产区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96528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23pt;margin-top:210.5pt;width:188pt;height:37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" fillcolor="white [3201]" stroked="f" strokeweight=".5pt">
                <v:textbox>
                  <w:txbxContent>
                    <w:p w14:paraId="31E8FCF4" w14:textId="1ED4D849" w:rsidR="00564370" w:rsidRDefault="00564370">
                      <w:r>
                        <w:rPr>
                          <w:rFonts w:hint="eastAsia"/>
                        </w:rPr>
                        <w:t>经过十余年努力逐渐大战为我国高产优质的冬季马铃薯产区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16A4307" wp14:editId="4511D3FE">
                <wp:simplePos x="0" y="0"/>
                <wp:positionH relativeFrom="column">
                  <wp:posOffset>-2673350</wp:posOffset>
                </wp:positionH>
                <wp:positionV relativeFrom="paragraph">
                  <wp:posOffset>2698750</wp:posOffset>
                </wp:positionV>
                <wp:extent cx="2578100" cy="260350"/>
                <wp:effectExtent l="0" t="0" r="0" b="635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B29995" w14:textId="257CC630" w:rsidR="00564370" w:rsidRDefault="00564370">
                            <w:r>
                              <w:rPr>
                                <w:rFonts w:hint="eastAsia"/>
                              </w:rPr>
                              <w:t>云南省地处低纬高原，具有独特的地理气候优势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A4307" id="文本框 3" o:spid="_x0000_s1027" type="#_x0000_t202" style="position:absolute;left:0;text-align:left;margin-left:-210.5pt;margin-top:212.5pt;width:203pt;height:20.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" fillcolor="white [3201]" stroked="f" strokeweight=".5pt">
                <v:textbox>
                  <w:txbxContent>
                    <w:p w14:paraId="16B29995" w14:textId="257CC630" w:rsidR="00564370" w:rsidRDefault="00564370">
                      <w:r>
                        <w:rPr>
                          <w:rFonts w:hint="eastAsia"/>
                        </w:rPr>
                        <w:t>云南省地处低纬高原，具有独特的地理气候优势</w:t>
                      </w:r>
                    </w:p>
                  </w:txbxContent>
                </v:textbox>
              </v:shape>
            </w:pict>
          </mc:Fallback>
        </mc:AlternateContent>
      </w:r>
    </w:p>
    <w:p w14:paraId="4CA873F2" w14:textId="6A201C61" w:rsidR="00564370" w:rsidRDefault="00564370" w:rsidP="00201F02">
      <w:pPr>
        <w:spacing w:line="360" w:lineRule="auto"/>
        <w:rPr>
          <w:rFonts w:asciiTheme="minorEastAsia" w:hAnsiTheme="minorEastAsia"/>
          <w:sz w:val="28"/>
          <w:szCs w:val="32"/>
        </w:rPr>
      </w:pPr>
    </w:p>
    <w:p w14:paraId="07DB567B" w14:textId="12785C05" w:rsidR="00F557E1" w:rsidRDefault="00201F02" w:rsidP="00F557E1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t>有了适宜的种植生产环境，就具备了高产的必备条件之一，剩下的生产管理环节就显得尤为重要了，俗话说得好“有收无收在于水，收多收少在于肥。”可见，一套科学完备的高产优质栽培技术还是十分重要的，</w:t>
      </w:r>
      <w:r w:rsidR="00137F9C">
        <w:rPr>
          <w:rFonts w:asciiTheme="minorEastAsia" w:hAnsiTheme="minorEastAsia" w:hint="eastAsia"/>
          <w:sz w:val="28"/>
          <w:szCs w:val="32"/>
        </w:rPr>
        <w:t>那么如何进行冬季马铃薯的</w:t>
      </w:r>
      <w:r w:rsidR="00564370">
        <w:rPr>
          <w:rFonts w:asciiTheme="minorEastAsia" w:hAnsiTheme="minorEastAsia" w:hint="eastAsia"/>
          <w:sz w:val="28"/>
          <w:szCs w:val="32"/>
        </w:rPr>
        <w:t>高产栽培</w:t>
      </w:r>
      <w:r w:rsidR="00137F9C">
        <w:rPr>
          <w:rFonts w:asciiTheme="minorEastAsia" w:hAnsiTheme="minorEastAsia" w:hint="eastAsia"/>
          <w:sz w:val="28"/>
          <w:szCs w:val="32"/>
        </w:rPr>
        <w:t>呢？这里面有</w:t>
      </w:r>
      <w:r w:rsidR="00564370">
        <w:rPr>
          <w:rFonts w:asciiTheme="minorEastAsia" w:hAnsiTheme="minorEastAsia" w:hint="eastAsia"/>
          <w:sz w:val="28"/>
          <w:szCs w:val="32"/>
        </w:rPr>
        <w:t>哪些</w:t>
      </w:r>
      <w:r w:rsidR="00137F9C">
        <w:rPr>
          <w:rFonts w:asciiTheme="minorEastAsia" w:hAnsiTheme="minorEastAsia" w:hint="eastAsia"/>
          <w:sz w:val="28"/>
          <w:szCs w:val="32"/>
        </w:rPr>
        <w:t>需要注意的问题</w:t>
      </w:r>
      <w:r w:rsidR="00564370">
        <w:rPr>
          <w:rFonts w:asciiTheme="minorEastAsia" w:hAnsiTheme="minorEastAsia" w:hint="eastAsia"/>
          <w:sz w:val="28"/>
          <w:szCs w:val="32"/>
        </w:rPr>
        <w:t>呢？</w:t>
      </w:r>
      <w:r>
        <w:rPr>
          <w:rFonts w:asciiTheme="minorEastAsia" w:hAnsiTheme="minorEastAsia" w:hint="eastAsia"/>
          <w:sz w:val="28"/>
          <w:szCs w:val="32"/>
        </w:rPr>
        <w:t>今天就来为大家介绍一下冬季马铃薯生产过程中的</w:t>
      </w:r>
      <w:r w:rsidR="00F557E1">
        <w:rPr>
          <w:rFonts w:asciiTheme="minorEastAsia" w:hAnsiTheme="minorEastAsia" w:hint="eastAsia"/>
          <w:sz w:val="28"/>
          <w:szCs w:val="32"/>
        </w:rPr>
        <w:t>技术要点</w:t>
      </w:r>
      <w:r w:rsidR="00671FB0">
        <w:rPr>
          <w:rFonts w:asciiTheme="minorEastAsia" w:hAnsiTheme="minorEastAsia" w:hint="eastAsia"/>
          <w:sz w:val="28"/>
          <w:szCs w:val="32"/>
        </w:rPr>
        <w:t>及相关注意事项吧！</w:t>
      </w:r>
    </w:p>
    <w:p w14:paraId="7FCC3D88" w14:textId="39CE4ABF" w:rsidR="00E12792" w:rsidRPr="00E12792" w:rsidRDefault="00E12792" w:rsidP="00E12792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lastRenderedPageBreak/>
        <w:t>（一）</w:t>
      </w:r>
      <w:r w:rsidRPr="00E12792">
        <w:rPr>
          <w:rFonts w:asciiTheme="minorEastAsia" w:hAnsiTheme="minorEastAsia" w:hint="eastAsia"/>
          <w:sz w:val="28"/>
          <w:szCs w:val="32"/>
        </w:rPr>
        <w:t>选地、整地</w:t>
      </w:r>
    </w:p>
    <w:p w14:paraId="0F2DA6A2" w14:textId="7B143176" w:rsidR="005C3A0F" w:rsidRPr="00E12792" w:rsidRDefault="005C3A0F" w:rsidP="005C3A0F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  <w:r w:rsidRPr="005C3A0F">
        <w:rPr>
          <w:rFonts w:asciiTheme="minorEastAsia" w:hAnsiTheme="minorEastAsia"/>
          <w:noProof/>
          <w:sz w:val="28"/>
          <w:szCs w:val="32"/>
        </w:rPr>
        <w:drawing>
          <wp:anchor distT="0" distB="0" distL="114300" distR="114300" simplePos="0" relativeHeight="251665920" behindDoc="1" locked="0" layoutInCell="1" allowOverlap="1" wp14:anchorId="5030F374" wp14:editId="75F3CD47">
            <wp:simplePos x="0" y="0"/>
            <wp:positionH relativeFrom="column">
              <wp:posOffset>2686050</wp:posOffset>
            </wp:positionH>
            <wp:positionV relativeFrom="paragraph">
              <wp:posOffset>1750060</wp:posOffset>
            </wp:positionV>
            <wp:extent cx="2590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41" y="21436"/>
                <wp:lineTo x="21441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A0F">
        <w:rPr>
          <w:rFonts w:asciiTheme="minorEastAsia" w:hAnsiTheme="minorEastAsia"/>
          <w:noProof/>
          <w:sz w:val="28"/>
          <w:szCs w:val="32"/>
        </w:rPr>
        <w:drawing>
          <wp:anchor distT="0" distB="0" distL="114300" distR="114300" simplePos="0" relativeHeight="251651584" behindDoc="1" locked="0" layoutInCell="1" allowOverlap="1" wp14:anchorId="2C8EEC41" wp14:editId="441490BB">
            <wp:simplePos x="0" y="0"/>
            <wp:positionH relativeFrom="column">
              <wp:posOffset>-6350</wp:posOffset>
            </wp:positionH>
            <wp:positionV relativeFrom="paragraph">
              <wp:posOffset>1743710</wp:posOffset>
            </wp:positionV>
            <wp:extent cx="255905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386" y="21435"/>
                <wp:lineTo x="21386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792" w:rsidRPr="00E12792">
        <w:rPr>
          <w:rFonts w:asciiTheme="minorEastAsia" w:hAnsiTheme="minorEastAsia" w:hint="eastAsia"/>
          <w:sz w:val="28"/>
          <w:szCs w:val="32"/>
        </w:rPr>
        <w:t>选择pH5.3-pH7的微酸性、地势较高、土质疏松肥沃、土层深厚、能排能灌的壤土或砂壤土地块，整地程序为：施基肥—灭茬—对角深松，第一遍深度为35cm，第二遍深度为45cm，并采用轻耙或</w:t>
      </w:r>
      <w:proofErr w:type="gramStart"/>
      <w:r w:rsidR="00E12792" w:rsidRPr="00E12792">
        <w:rPr>
          <w:rFonts w:asciiTheme="minorEastAsia" w:hAnsiTheme="minorEastAsia" w:hint="eastAsia"/>
          <w:sz w:val="28"/>
          <w:szCs w:val="32"/>
        </w:rPr>
        <w:t>重耙将地</w:t>
      </w:r>
      <w:proofErr w:type="gramEnd"/>
      <w:r w:rsidR="00E12792" w:rsidRPr="00E12792">
        <w:rPr>
          <w:rFonts w:asciiTheme="minorEastAsia" w:hAnsiTheme="minorEastAsia" w:hint="eastAsia"/>
          <w:sz w:val="28"/>
          <w:szCs w:val="32"/>
        </w:rPr>
        <w:t>耙平达到播种状态。</w:t>
      </w:r>
      <w:r>
        <w:rPr>
          <w:rFonts w:asciiTheme="minorEastAsia" w:hAnsiTheme="minorEastAsia" w:hint="eastAsia"/>
          <w:sz w:val="28"/>
          <w:szCs w:val="32"/>
        </w:rPr>
        <w:t xml:space="preserve"> </w:t>
      </w:r>
    </w:p>
    <w:p w14:paraId="0C4648E9" w14:textId="4676EEC6" w:rsidR="00E12792" w:rsidRPr="00E12792" w:rsidRDefault="00E12792" w:rsidP="00E12792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t>（二）</w:t>
      </w:r>
      <w:r w:rsidRPr="00E12792">
        <w:rPr>
          <w:rFonts w:asciiTheme="minorEastAsia" w:hAnsiTheme="minorEastAsia" w:hint="eastAsia"/>
          <w:sz w:val="28"/>
          <w:szCs w:val="32"/>
        </w:rPr>
        <w:t>种子准备</w:t>
      </w:r>
    </w:p>
    <w:p w14:paraId="7F67C8BD" w14:textId="273D88BD" w:rsidR="00E12792" w:rsidRPr="00E12792" w:rsidRDefault="00E12792" w:rsidP="00E12792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  <w:r w:rsidRPr="00E12792">
        <w:rPr>
          <w:rFonts w:asciiTheme="minorEastAsia" w:hAnsiTheme="minorEastAsia" w:hint="eastAsia"/>
          <w:sz w:val="28"/>
          <w:szCs w:val="32"/>
        </w:rPr>
        <w:t>播种的薯块在45-70g，每个播种块含有2-3个芽眼，切块时必须对切刀进行消毒，每切完一个块茎，切刀均要消毒，消毒</w:t>
      </w:r>
      <w:proofErr w:type="gramStart"/>
      <w:r w:rsidRPr="00E12792">
        <w:rPr>
          <w:rFonts w:asciiTheme="minorEastAsia" w:hAnsiTheme="minorEastAsia" w:hint="eastAsia"/>
          <w:sz w:val="28"/>
          <w:szCs w:val="32"/>
        </w:rPr>
        <w:t>液完全</w:t>
      </w:r>
      <w:proofErr w:type="gramEnd"/>
      <w:r w:rsidRPr="00E12792">
        <w:rPr>
          <w:rFonts w:asciiTheme="minorEastAsia" w:hAnsiTheme="minorEastAsia" w:hint="eastAsia"/>
          <w:sz w:val="28"/>
          <w:szCs w:val="32"/>
        </w:rPr>
        <w:t>浸泡切刀，消毒液每隔2小时更换一次；切块中，每一刀都要使刀刃切到底，切完的块茎当天播种完毕，切好的薯块用适乐时和</w:t>
      </w:r>
      <w:proofErr w:type="gramStart"/>
      <w:r w:rsidRPr="00E12792">
        <w:rPr>
          <w:rFonts w:asciiTheme="minorEastAsia" w:hAnsiTheme="minorEastAsia" w:hint="eastAsia"/>
          <w:sz w:val="28"/>
          <w:szCs w:val="32"/>
        </w:rPr>
        <w:t>锐胜</w:t>
      </w:r>
      <w:proofErr w:type="gramEnd"/>
      <w:r w:rsidRPr="00E12792">
        <w:rPr>
          <w:rFonts w:asciiTheme="minorEastAsia" w:hAnsiTheme="minorEastAsia" w:hint="eastAsia"/>
          <w:sz w:val="28"/>
          <w:szCs w:val="32"/>
        </w:rPr>
        <w:t>拌种。</w:t>
      </w:r>
    </w:p>
    <w:p w14:paraId="3B85ADF4" w14:textId="438555C9" w:rsidR="00143213" w:rsidRDefault="00143213" w:rsidP="005C3A0F">
      <w:pPr>
        <w:spacing w:line="360" w:lineRule="auto"/>
        <w:ind w:firstLineChars="200" w:firstLine="560"/>
        <w:rPr>
          <w:rFonts w:asciiTheme="minorEastAsia" w:hAnsiTheme="minorEastAsia"/>
          <w:sz w:val="28"/>
          <w:szCs w:val="32"/>
        </w:rPr>
      </w:pPr>
      <w:r w:rsidRPr="00143213">
        <w:rPr>
          <w:rFonts w:asciiTheme="minorEastAsia" w:hAnsiTheme="minorEastAsia"/>
          <w:noProof/>
          <w:sz w:val="28"/>
          <w:szCs w:val="32"/>
        </w:rPr>
        <w:drawing>
          <wp:anchor distT="0" distB="0" distL="114300" distR="114300" simplePos="0" relativeHeight="251692544" behindDoc="1" locked="0" layoutInCell="1" allowOverlap="1" wp14:anchorId="2FF8AFD4" wp14:editId="70BEB0AB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2476500" cy="1708150"/>
            <wp:effectExtent l="0" t="0" r="0" b="6350"/>
            <wp:wrapTight wrapText="bothSides">
              <wp:wrapPolygon edited="0">
                <wp:start x="0" y="0"/>
                <wp:lineTo x="0" y="21439"/>
                <wp:lineTo x="21434" y="21439"/>
                <wp:lineTo x="21434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213">
        <w:rPr>
          <w:rFonts w:asciiTheme="minorEastAsia" w:hAnsiTheme="minorEastAsia"/>
          <w:noProof/>
          <w:sz w:val="28"/>
          <w:szCs w:val="32"/>
        </w:rPr>
        <w:drawing>
          <wp:anchor distT="0" distB="0" distL="114300" distR="114300" simplePos="0" relativeHeight="251722240" behindDoc="1" locked="0" layoutInCell="1" allowOverlap="1" wp14:anchorId="0F8FC991" wp14:editId="7ECC2A30">
            <wp:simplePos x="0" y="0"/>
            <wp:positionH relativeFrom="column">
              <wp:posOffset>2933700</wp:posOffset>
            </wp:positionH>
            <wp:positionV relativeFrom="paragraph">
              <wp:posOffset>55880</wp:posOffset>
            </wp:positionV>
            <wp:extent cx="2203450" cy="1651000"/>
            <wp:effectExtent l="0" t="0" r="6350" b="6350"/>
            <wp:wrapTight wrapText="bothSides">
              <wp:wrapPolygon edited="0">
                <wp:start x="0" y="0"/>
                <wp:lineTo x="0" y="21434"/>
                <wp:lineTo x="21476" y="21434"/>
                <wp:lineTo x="21476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34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4592A" w14:textId="21AA95E1" w:rsidR="00143213" w:rsidRDefault="00143213" w:rsidP="005C3A0F">
      <w:pPr>
        <w:spacing w:line="360" w:lineRule="auto"/>
        <w:ind w:firstLineChars="200" w:firstLine="560"/>
        <w:rPr>
          <w:rFonts w:asciiTheme="minorEastAsia" w:hAnsiTheme="minorEastAsia"/>
          <w:sz w:val="28"/>
          <w:szCs w:val="32"/>
        </w:rPr>
      </w:pPr>
    </w:p>
    <w:p w14:paraId="5346422A" w14:textId="4A18C712" w:rsidR="00143213" w:rsidRDefault="00143213" w:rsidP="005C3A0F">
      <w:pPr>
        <w:spacing w:line="360" w:lineRule="auto"/>
        <w:ind w:firstLineChars="200" w:firstLine="560"/>
        <w:rPr>
          <w:rFonts w:asciiTheme="minorEastAsia" w:hAnsiTheme="minorEastAsia"/>
          <w:sz w:val="28"/>
          <w:szCs w:val="32"/>
        </w:rPr>
      </w:pPr>
    </w:p>
    <w:p w14:paraId="46EE192F" w14:textId="1E09846E" w:rsidR="00143213" w:rsidRDefault="00143213" w:rsidP="005C3A0F">
      <w:pPr>
        <w:spacing w:line="360" w:lineRule="auto"/>
        <w:ind w:firstLineChars="200" w:firstLine="560"/>
        <w:rPr>
          <w:rFonts w:asciiTheme="minorEastAsia" w:hAnsiTheme="minorEastAsia"/>
          <w:sz w:val="28"/>
          <w:szCs w:val="32"/>
        </w:rPr>
      </w:pPr>
    </w:p>
    <w:p w14:paraId="08883693" w14:textId="1E7C7B05" w:rsidR="00143213" w:rsidRDefault="00143213" w:rsidP="005C3A0F">
      <w:pPr>
        <w:spacing w:line="360" w:lineRule="auto"/>
        <w:ind w:firstLineChars="200" w:firstLine="560"/>
        <w:rPr>
          <w:rFonts w:asciiTheme="minorEastAsia" w:hAnsiTheme="minorEastAsia"/>
          <w:sz w:val="28"/>
          <w:szCs w:val="32"/>
        </w:rPr>
      </w:pPr>
    </w:p>
    <w:p w14:paraId="491E13D8" w14:textId="37490D19" w:rsidR="005C3A0F" w:rsidRDefault="00E12792" w:rsidP="005C3A0F">
      <w:pPr>
        <w:spacing w:line="360" w:lineRule="auto"/>
        <w:ind w:firstLineChars="200" w:firstLine="560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t>（三）</w:t>
      </w:r>
      <w:r w:rsidR="005C3A0F">
        <w:rPr>
          <w:rFonts w:asciiTheme="minorEastAsia" w:hAnsiTheme="minorEastAsia" w:hint="eastAsia"/>
          <w:sz w:val="28"/>
          <w:szCs w:val="32"/>
        </w:rPr>
        <w:t>播种</w:t>
      </w:r>
    </w:p>
    <w:p w14:paraId="112F2CC0" w14:textId="21EC1C3D" w:rsidR="00FE78EE" w:rsidRPr="005C3A0F" w:rsidRDefault="003A7118" w:rsidP="005C3A0F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  <w:r>
        <w:rPr>
          <w:rFonts w:asciiTheme="minorEastAsia" w:hAnsiTheme="minorEastAsia"/>
          <w:noProof/>
          <w:sz w:val="28"/>
          <w:szCs w:val="32"/>
        </w:rPr>
        <w:drawing>
          <wp:anchor distT="0" distB="0" distL="114300" distR="114300" simplePos="0" relativeHeight="251635200" behindDoc="0" locked="0" layoutInCell="1" allowOverlap="1" wp14:anchorId="285A406B" wp14:editId="684C9F08">
            <wp:simplePos x="0" y="0"/>
            <wp:positionH relativeFrom="column">
              <wp:posOffset>0</wp:posOffset>
            </wp:positionH>
            <wp:positionV relativeFrom="paragraph">
              <wp:posOffset>924560</wp:posOffset>
            </wp:positionV>
            <wp:extent cx="2908300" cy="2530475"/>
            <wp:effectExtent l="0" t="0" r="6350" b="317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5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792" w:rsidRPr="00E12792">
        <w:rPr>
          <w:rFonts w:asciiTheme="minorEastAsia" w:hAnsiTheme="minorEastAsia" w:hint="eastAsia"/>
          <w:sz w:val="28"/>
          <w:szCs w:val="32"/>
        </w:rPr>
        <w:t>一般在</w:t>
      </w:r>
      <w:r w:rsidR="00E12792">
        <w:rPr>
          <w:rFonts w:asciiTheme="minorEastAsia" w:hAnsiTheme="minorEastAsia"/>
          <w:sz w:val="28"/>
          <w:szCs w:val="32"/>
        </w:rPr>
        <w:t>11</w:t>
      </w:r>
      <w:r w:rsidR="00E12792" w:rsidRPr="00E12792">
        <w:rPr>
          <w:rFonts w:asciiTheme="minorEastAsia" w:hAnsiTheme="minorEastAsia" w:hint="eastAsia"/>
          <w:sz w:val="28"/>
          <w:szCs w:val="32"/>
        </w:rPr>
        <w:t>月中旬播种，播种的深度从块茎</w:t>
      </w:r>
      <w:proofErr w:type="gramStart"/>
      <w:r w:rsidR="00E12792" w:rsidRPr="00E12792">
        <w:rPr>
          <w:rFonts w:asciiTheme="minorEastAsia" w:hAnsiTheme="minorEastAsia" w:hint="eastAsia"/>
          <w:sz w:val="28"/>
          <w:szCs w:val="32"/>
        </w:rPr>
        <w:t>上部到垄台上</w:t>
      </w:r>
      <w:proofErr w:type="gramEnd"/>
      <w:r w:rsidR="00E12792" w:rsidRPr="00E12792">
        <w:rPr>
          <w:rFonts w:asciiTheme="minorEastAsia" w:hAnsiTheme="minorEastAsia" w:hint="eastAsia"/>
          <w:sz w:val="28"/>
          <w:szCs w:val="32"/>
        </w:rPr>
        <w:t>部为8-10cm，</w:t>
      </w:r>
      <w:proofErr w:type="gramStart"/>
      <w:r w:rsidR="00E12792" w:rsidRPr="00E12792">
        <w:rPr>
          <w:rFonts w:asciiTheme="minorEastAsia" w:hAnsiTheme="minorEastAsia" w:hint="eastAsia"/>
          <w:sz w:val="28"/>
          <w:szCs w:val="32"/>
        </w:rPr>
        <w:t>垄距</w:t>
      </w:r>
      <w:proofErr w:type="gramEnd"/>
      <w:r w:rsidR="00E12792" w:rsidRPr="00E12792">
        <w:rPr>
          <w:rFonts w:asciiTheme="minorEastAsia" w:hAnsiTheme="minorEastAsia" w:hint="eastAsia"/>
          <w:sz w:val="28"/>
          <w:szCs w:val="32"/>
        </w:rPr>
        <w:t>90cm，株距为18cm。</w:t>
      </w:r>
    </w:p>
    <w:p w14:paraId="09007F63" w14:textId="77777777" w:rsidR="005C3A0F" w:rsidRDefault="005C3A0F" w:rsidP="005C3A0F">
      <w:pPr>
        <w:spacing w:line="360" w:lineRule="auto"/>
        <w:ind w:firstLineChars="200" w:firstLine="560"/>
        <w:rPr>
          <w:rFonts w:asciiTheme="minorEastAsia" w:hAnsiTheme="minorEastAsia"/>
          <w:sz w:val="28"/>
          <w:szCs w:val="32"/>
        </w:rPr>
      </w:pPr>
    </w:p>
    <w:p w14:paraId="18FB292D" w14:textId="7A0410AC" w:rsidR="00E12792" w:rsidRPr="00E12792" w:rsidRDefault="00E12792" w:rsidP="005C3A0F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t>（四）</w:t>
      </w:r>
      <w:r w:rsidRPr="00E12792">
        <w:rPr>
          <w:rFonts w:asciiTheme="minorEastAsia" w:hAnsiTheme="minorEastAsia" w:hint="eastAsia"/>
          <w:sz w:val="28"/>
          <w:szCs w:val="32"/>
        </w:rPr>
        <w:t>中耕</w:t>
      </w:r>
    </w:p>
    <w:p w14:paraId="766762CF" w14:textId="2A723F22" w:rsidR="00E12792" w:rsidRPr="00E12792" w:rsidRDefault="00E12792" w:rsidP="00E12792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  <w:r w:rsidRPr="00E12792">
        <w:rPr>
          <w:rFonts w:asciiTheme="minorEastAsia" w:hAnsiTheme="minorEastAsia" w:hint="eastAsia"/>
          <w:sz w:val="28"/>
          <w:szCs w:val="32"/>
        </w:rPr>
        <w:t>当出苗达60%时后，覆土5cm，当植株高度在10cm时进行第二次覆土，现蕾期追肥进行第三次培土，使薯块</w:t>
      </w:r>
      <w:proofErr w:type="gramStart"/>
      <w:r w:rsidRPr="00E12792">
        <w:rPr>
          <w:rFonts w:asciiTheme="minorEastAsia" w:hAnsiTheme="minorEastAsia" w:hint="eastAsia"/>
          <w:sz w:val="28"/>
          <w:szCs w:val="32"/>
        </w:rPr>
        <w:t>距垄背</w:t>
      </w:r>
      <w:proofErr w:type="gramEnd"/>
      <w:r w:rsidRPr="00E12792">
        <w:rPr>
          <w:rFonts w:asciiTheme="minorEastAsia" w:hAnsiTheme="minorEastAsia" w:hint="eastAsia"/>
          <w:sz w:val="28"/>
          <w:szCs w:val="32"/>
        </w:rPr>
        <w:t>顶部的高度达到18~20cm，土壤相对湿度在65%时中耕。</w:t>
      </w:r>
    </w:p>
    <w:p w14:paraId="774699A1" w14:textId="483B3FC7" w:rsidR="00E12792" w:rsidRPr="00E12792" w:rsidRDefault="00E12792" w:rsidP="00E12792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t>（五）</w:t>
      </w:r>
      <w:r w:rsidRPr="00E12792">
        <w:rPr>
          <w:rFonts w:asciiTheme="minorEastAsia" w:hAnsiTheme="minorEastAsia" w:hint="eastAsia"/>
          <w:sz w:val="28"/>
          <w:szCs w:val="32"/>
        </w:rPr>
        <w:t xml:space="preserve"> 肥料管理</w:t>
      </w:r>
    </w:p>
    <w:p w14:paraId="6A80AE32" w14:textId="77A94D65" w:rsidR="00E12792" w:rsidRPr="00E12792" w:rsidRDefault="00E12792" w:rsidP="00E12792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  <w:r w:rsidRPr="00E12792">
        <w:rPr>
          <w:rFonts w:asciiTheme="minorEastAsia" w:hAnsiTheme="minorEastAsia" w:hint="eastAsia"/>
          <w:sz w:val="28"/>
          <w:szCs w:val="32"/>
        </w:rPr>
        <w:t>土壤中的基肥和种肥在播种前和播种时施入，基肥结合整地施到土壤中，全生育期施肥量为N：50-130kg/ha；P2O5：170-200kg/ha；K2O：200-300 kg/ha；其中基肥的施用为N总量的30%，种肥的施用量为N总量的40%；追肥2-3次30-50kg/次/公顷，播种前将全部的磷肥和微肥及2/3的氮和钾肥用作为种肥及底肥施入，其余1/3</w:t>
      </w:r>
      <w:proofErr w:type="gramStart"/>
      <w:r w:rsidRPr="00E12792">
        <w:rPr>
          <w:rFonts w:asciiTheme="minorEastAsia" w:hAnsiTheme="minorEastAsia" w:hint="eastAsia"/>
          <w:sz w:val="28"/>
          <w:szCs w:val="32"/>
        </w:rPr>
        <w:t>的氮及钾</w:t>
      </w:r>
      <w:proofErr w:type="gramEnd"/>
      <w:r w:rsidRPr="00E12792">
        <w:rPr>
          <w:rFonts w:asciiTheme="minorEastAsia" w:hAnsiTheme="minorEastAsia" w:hint="eastAsia"/>
          <w:sz w:val="28"/>
          <w:szCs w:val="32"/>
        </w:rPr>
        <w:t>在马铃薯现蕾前一次追施，结合植株长势情况进行叶面追肥，在没有测土的条件下，可参照每亩施用纯氮20-25公斤，</w:t>
      </w:r>
      <w:proofErr w:type="gramStart"/>
      <w:r w:rsidRPr="00E12792">
        <w:rPr>
          <w:rFonts w:asciiTheme="minorEastAsia" w:hAnsiTheme="minorEastAsia" w:hint="eastAsia"/>
          <w:sz w:val="28"/>
          <w:szCs w:val="32"/>
        </w:rPr>
        <w:t>纯磷</w:t>
      </w:r>
      <w:proofErr w:type="gramEnd"/>
      <w:r w:rsidRPr="00E12792">
        <w:rPr>
          <w:rFonts w:asciiTheme="minorEastAsia" w:hAnsiTheme="minorEastAsia" w:hint="eastAsia"/>
          <w:sz w:val="28"/>
          <w:szCs w:val="32"/>
        </w:rPr>
        <w:t>15-20公斤，</w:t>
      </w:r>
      <w:proofErr w:type="gramStart"/>
      <w:r w:rsidRPr="00E12792">
        <w:rPr>
          <w:rFonts w:asciiTheme="minorEastAsia" w:hAnsiTheme="minorEastAsia" w:hint="eastAsia"/>
          <w:sz w:val="28"/>
          <w:szCs w:val="32"/>
        </w:rPr>
        <w:t>纯钾</w:t>
      </w:r>
      <w:proofErr w:type="gramEnd"/>
      <w:r w:rsidRPr="00E12792">
        <w:rPr>
          <w:rFonts w:asciiTheme="minorEastAsia" w:hAnsiTheme="minorEastAsia" w:hint="eastAsia"/>
          <w:sz w:val="28"/>
          <w:szCs w:val="32"/>
        </w:rPr>
        <w:t>30-35公斤，硫酸镁3-5公斤，硫酸锌1-2公斤，硼酸0.5-1公斤。</w:t>
      </w:r>
    </w:p>
    <w:p w14:paraId="744C7880" w14:textId="5E7DEAF1" w:rsidR="00D33976" w:rsidRPr="00E12792" w:rsidRDefault="00D33976" w:rsidP="00143213">
      <w:pPr>
        <w:spacing w:line="360" w:lineRule="auto"/>
        <w:ind w:firstLineChars="200" w:firstLine="420"/>
        <w:rPr>
          <w:rFonts w:asciiTheme="minorEastAsia" w:hAnsiTheme="minorEastAsia" w:hint="eastAsia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11648" behindDoc="0" locked="0" layoutInCell="1" allowOverlap="1" wp14:anchorId="2A999EBC" wp14:editId="0302D89A">
            <wp:simplePos x="0" y="0"/>
            <wp:positionH relativeFrom="column">
              <wp:posOffset>6350</wp:posOffset>
            </wp:positionH>
            <wp:positionV relativeFrom="paragraph">
              <wp:posOffset>1797050</wp:posOffset>
            </wp:positionV>
            <wp:extent cx="5270500" cy="3422650"/>
            <wp:effectExtent l="0" t="0" r="6350" b="635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792" w:rsidRPr="00E12792">
        <w:rPr>
          <w:rFonts w:asciiTheme="minorEastAsia" w:hAnsiTheme="minorEastAsia" w:hint="eastAsia"/>
          <w:sz w:val="28"/>
          <w:szCs w:val="32"/>
        </w:rPr>
        <w:t>追肥时期：第一次追肥在块茎形成，匍匐茎末端膨大处是正常匍匐茎的二倍后的一周内追入，追肥后应立即喷灌，喷水幅度在10毫米左右，</w:t>
      </w:r>
      <w:proofErr w:type="gramStart"/>
      <w:r w:rsidR="00E12792" w:rsidRPr="00E12792">
        <w:rPr>
          <w:rFonts w:asciiTheme="minorEastAsia" w:hAnsiTheme="minorEastAsia" w:hint="eastAsia"/>
          <w:sz w:val="28"/>
          <w:szCs w:val="32"/>
        </w:rPr>
        <w:t>让肥粒溶入</w:t>
      </w:r>
      <w:proofErr w:type="gramEnd"/>
      <w:r w:rsidR="00E12792" w:rsidRPr="00E12792">
        <w:rPr>
          <w:rFonts w:asciiTheme="minorEastAsia" w:hAnsiTheme="minorEastAsia" w:hint="eastAsia"/>
          <w:sz w:val="28"/>
          <w:szCs w:val="32"/>
        </w:rPr>
        <w:t>土壤中，第二次追肥与第一次追肥中壤土间隔两周，沙壤土间隔10天，之后第三次、第四次追肥间隔与第二次一样。</w:t>
      </w:r>
    </w:p>
    <w:p w14:paraId="6B9764A6" w14:textId="5BDFBC20" w:rsidR="00E12792" w:rsidRPr="00E12792" w:rsidRDefault="00E12792" w:rsidP="00E12792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t>（六）</w:t>
      </w:r>
      <w:r w:rsidRPr="00E12792">
        <w:rPr>
          <w:rFonts w:asciiTheme="minorEastAsia" w:hAnsiTheme="minorEastAsia" w:hint="eastAsia"/>
          <w:sz w:val="28"/>
          <w:szCs w:val="32"/>
        </w:rPr>
        <w:t>水分管理</w:t>
      </w:r>
    </w:p>
    <w:p w14:paraId="29FD25AC" w14:textId="0191DC14" w:rsidR="00E12792" w:rsidRDefault="00E12792" w:rsidP="00E12792">
      <w:pPr>
        <w:spacing w:line="360" w:lineRule="auto"/>
        <w:ind w:firstLineChars="200" w:firstLine="560"/>
        <w:rPr>
          <w:rFonts w:asciiTheme="minorEastAsia" w:hAnsiTheme="minorEastAsia"/>
          <w:sz w:val="28"/>
          <w:szCs w:val="32"/>
        </w:rPr>
      </w:pPr>
      <w:r w:rsidRPr="00E12792">
        <w:rPr>
          <w:rFonts w:asciiTheme="minorEastAsia" w:hAnsiTheme="minorEastAsia" w:hint="eastAsia"/>
          <w:sz w:val="28"/>
          <w:szCs w:val="32"/>
        </w:rPr>
        <w:t>马铃薯根系达60cm，测定土壤深度为45cm，以了解土壤深度的供水能力，块茎形成和膨大期田间可利用水必须保持70-80%。</w:t>
      </w:r>
    </w:p>
    <w:p w14:paraId="53B4A735" w14:textId="06346ED3" w:rsidR="00E25953" w:rsidRPr="00E12792" w:rsidRDefault="00E25953" w:rsidP="00E12792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</w:p>
    <w:p w14:paraId="559E7B16" w14:textId="77777777" w:rsidR="00E25953" w:rsidRDefault="00E25953" w:rsidP="00E12792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</w:p>
    <w:p w14:paraId="6F9B0A94" w14:textId="363FB1E8" w:rsidR="00E12792" w:rsidRPr="00E12792" w:rsidRDefault="00E12792" w:rsidP="00E12792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t>（七）</w:t>
      </w:r>
      <w:r w:rsidRPr="00E12792">
        <w:rPr>
          <w:rFonts w:asciiTheme="minorEastAsia" w:hAnsiTheme="minorEastAsia" w:hint="eastAsia"/>
          <w:sz w:val="28"/>
          <w:szCs w:val="32"/>
        </w:rPr>
        <w:t>病虫害防治</w:t>
      </w:r>
    </w:p>
    <w:p w14:paraId="29F1BA77" w14:textId="77777777" w:rsidR="00E12792" w:rsidRPr="00E12792" w:rsidRDefault="00E12792" w:rsidP="00E12792">
      <w:pPr>
        <w:spacing w:line="360" w:lineRule="auto"/>
        <w:ind w:firstLineChars="200" w:firstLine="560"/>
        <w:rPr>
          <w:rFonts w:asciiTheme="minorEastAsia" w:hAnsiTheme="minorEastAsia" w:hint="eastAsia"/>
          <w:sz w:val="28"/>
          <w:szCs w:val="32"/>
        </w:rPr>
      </w:pPr>
      <w:r w:rsidRPr="00E12792">
        <w:rPr>
          <w:rFonts w:asciiTheme="minorEastAsia" w:hAnsiTheme="minorEastAsia" w:hint="eastAsia"/>
          <w:sz w:val="28"/>
          <w:szCs w:val="32"/>
        </w:rPr>
        <w:t>前期拌种控制丝核菌溃疡、早疫病，中后期监测晚疫病，发现病株及时清除。播种时施加适乐时、</w:t>
      </w:r>
      <w:proofErr w:type="gramStart"/>
      <w:r w:rsidRPr="00E12792">
        <w:rPr>
          <w:rFonts w:asciiTheme="minorEastAsia" w:hAnsiTheme="minorEastAsia" w:hint="eastAsia"/>
          <w:sz w:val="28"/>
          <w:szCs w:val="32"/>
        </w:rPr>
        <w:t>锐胜杀虫剂</w:t>
      </w:r>
      <w:proofErr w:type="gramEnd"/>
      <w:r w:rsidRPr="00E12792">
        <w:rPr>
          <w:rFonts w:asciiTheme="minorEastAsia" w:hAnsiTheme="minorEastAsia" w:hint="eastAsia"/>
          <w:sz w:val="28"/>
          <w:szCs w:val="32"/>
        </w:rPr>
        <w:t>，预防地下害虫；出苗时检查田间跳甲和椿象，发现他们立即喷施高效氯氰菊脂、功夫、</w:t>
      </w:r>
      <w:proofErr w:type="gramStart"/>
      <w:r w:rsidRPr="00E12792">
        <w:rPr>
          <w:rFonts w:asciiTheme="minorEastAsia" w:hAnsiTheme="minorEastAsia" w:hint="eastAsia"/>
          <w:sz w:val="28"/>
          <w:szCs w:val="32"/>
        </w:rPr>
        <w:t>田虫杀类</w:t>
      </w:r>
      <w:proofErr w:type="gramEnd"/>
      <w:r w:rsidRPr="00E12792">
        <w:rPr>
          <w:rFonts w:asciiTheme="minorEastAsia" w:hAnsiTheme="minorEastAsia" w:hint="eastAsia"/>
          <w:sz w:val="28"/>
          <w:szCs w:val="32"/>
        </w:rPr>
        <w:t>的杀虫剂。并预防芽虫或草地螟大发生，交替喷施阿克泰、</w:t>
      </w:r>
      <w:proofErr w:type="gramStart"/>
      <w:r w:rsidRPr="00E12792">
        <w:rPr>
          <w:rFonts w:asciiTheme="minorEastAsia" w:hAnsiTheme="minorEastAsia" w:hint="eastAsia"/>
          <w:sz w:val="28"/>
          <w:szCs w:val="32"/>
        </w:rPr>
        <w:t>抗芽威</w:t>
      </w:r>
      <w:proofErr w:type="gramEnd"/>
      <w:r w:rsidRPr="00E12792">
        <w:rPr>
          <w:rFonts w:asciiTheme="minorEastAsia" w:hAnsiTheme="minorEastAsia" w:hint="eastAsia"/>
          <w:sz w:val="28"/>
          <w:szCs w:val="32"/>
        </w:rPr>
        <w:t>、功夫、高效氯氰菊脂及作为保护剂预防型的药剂，后期加施阿克泰，并观察夜蛾害虫，如果发现，立即喷施万灵或安打。</w:t>
      </w:r>
    </w:p>
    <w:p w14:paraId="398B33E2" w14:textId="541F2EF9" w:rsidR="00E12792" w:rsidRDefault="00E12792" w:rsidP="00E12792">
      <w:pPr>
        <w:spacing w:line="360" w:lineRule="auto"/>
        <w:ind w:firstLineChars="200" w:firstLine="560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t>（八）</w:t>
      </w:r>
      <w:r w:rsidRPr="00E12792">
        <w:rPr>
          <w:rFonts w:asciiTheme="minorEastAsia" w:hAnsiTheme="minorEastAsia" w:hint="eastAsia"/>
          <w:sz w:val="28"/>
          <w:szCs w:val="32"/>
        </w:rPr>
        <w:t>收获</w:t>
      </w:r>
    </w:p>
    <w:p w14:paraId="70299A13" w14:textId="6D38EA7D" w:rsidR="00D33976" w:rsidRPr="00E12792" w:rsidRDefault="00D33976" w:rsidP="00143213">
      <w:pPr>
        <w:spacing w:line="360" w:lineRule="auto"/>
        <w:ind w:firstLineChars="200" w:firstLine="420"/>
        <w:rPr>
          <w:rFonts w:asciiTheme="minorEastAsia" w:hAnsiTheme="minorEastAsia" w:hint="eastAsia"/>
          <w:sz w:val="28"/>
          <w:szCs w:val="32"/>
        </w:rPr>
      </w:pPr>
      <w:r w:rsidRPr="00D33976">
        <w:drawing>
          <wp:anchor distT="0" distB="0" distL="114300" distR="114300" simplePos="0" relativeHeight="251613696" behindDoc="0" locked="0" layoutInCell="1" allowOverlap="1" wp14:anchorId="30ED8D15" wp14:editId="232B510F">
            <wp:simplePos x="0" y="0"/>
            <wp:positionH relativeFrom="column">
              <wp:posOffset>0</wp:posOffset>
            </wp:positionH>
            <wp:positionV relativeFrom="paragraph">
              <wp:posOffset>1021080</wp:posOffset>
            </wp:positionV>
            <wp:extent cx="5274310" cy="2424430"/>
            <wp:effectExtent l="0" t="0" r="254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11C">
        <w:rPr>
          <w:rFonts w:asciiTheme="minorEastAsia" w:hAnsiTheme="minorEastAsia" w:hint="eastAsia"/>
          <w:sz w:val="28"/>
          <w:szCs w:val="32"/>
        </w:rPr>
        <w:t>收获时注意不要造成块茎伤口，以免影响后续运输及储存。分级分装销售。</w:t>
      </w:r>
    </w:p>
    <w:p w14:paraId="07F02B52" w14:textId="0E2C49FD" w:rsidR="00671FB0" w:rsidRDefault="0054311C" w:rsidP="0054311C">
      <w:pPr>
        <w:spacing w:line="360" w:lineRule="auto"/>
        <w:ind w:firstLineChars="200" w:firstLine="560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 w:hint="eastAsia"/>
          <w:sz w:val="28"/>
          <w:szCs w:val="32"/>
        </w:rPr>
        <w:t>注：</w:t>
      </w:r>
      <w:r w:rsidR="00E12792" w:rsidRPr="00E12792">
        <w:rPr>
          <w:rFonts w:asciiTheme="minorEastAsia" w:hAnsiTheme="minorEastAsia" w:hint="eastAsia"/>
          <w:sz w:val="28"/>
          <w:szCs w:val="32"/>
        </w:rPr>
        <w:t>步骤</w:t>
      </w:r>
      <w:r w:rsidR="00E12792">
        <w:rPr>
          <w:rFonts w:asciiTheme="minorEastAsia" w:hAnsiTheme="minorEastAsia" w:hint="eastAsia"/>
          <w:sz w:val="28"/>
          <w:szCs w:val="32"/>
        </w:rPr>
        <w:t>（二）</w:t>
      </w:r>
      <w:r w:rsidR="00E12792" w:rsidRPr="00E12792">
        <w:rPr>
          <w:rFonts w:asciiTheme="minorEastAsia" w:hAnsiTheme="minorEastAsia" w:hint="eastAsia"/>
          <w:sz w:val="28"/>
          <w:szCs w:val="32"/>
        </w:rPr>
        <w:t>中所述消毒液为漂白粉，每20公顷地块需要50公斤漂白粉，漂白粉：水=1：100，或0.4%高锰酸钾溶液及75%的酒精。所述拌种剂的用量为1.5升适乐时/15公斤和</w:t>
      </w:r>
      <w:proofErr w:type="gramStart"/>
      <w:r w:rsidR="00E12792" w:rsidRPr="00E12792">
        <w:rPr>
          <w:rFonts w:asciiTheme="minorEastAsia" w:hAnsiTheme="minorEastAsia" w:hint="eastAsia"/>
          <w:sz w:val="28"/>
          <w:szCs w:val="32"/>
        </w:rPr>
        <w:t>170克锐胜</w:t>
      </w:r>
      <w:proofErr w:type="gramEnd"/>
      <w:r w:rsidR="00E12792" w:rsidRPr="00E12792">
        <w:rPr>
          <w:rFonts w:asciiTheme="minorEastAsia" w:hAnsiTheme="minorEastAsia" w:hint="eastAsia"/>
          <w:sz w:val="28"/>
          <w:szCs w:val="32"/>
        </w:rPr>
        <w:t>/15公斤用于处理1.5吨种</w:t>
      </w:r>
      <w:proofErr w:type="gramStart"/>
      <w:r w:rsidR="00E12792" w:rsidRPr="00E12792">
        <w:rPr>
          <w:rFonts w:asciiTheme="minorEastAsia" w:hAnsiTheme="minorEastAsia" w:hint="eastAsia"/>
          <w:sz w:val="28"/>
          <w:szCs w:val="32"/>
        </w:rPr>
        <w:t>薯</w:t>
      </w:r>
      <w:proofErr w:type="gramEnd"/>
      <w:r w:rsidR="00E12792" w:rsidRPr="00E12792">
        <w:rPr>
          <w:rFonts w:asciiTheme="minorEastAsia" w:hAnsiTheme="minorEastAsia" w:hint="eastAsia"/>
          <w:sz w:val="28"/>
          <w:szCs w:val="32"/>
        </w:rPr>
        <w:t>。</w:t>
      </w:r>
    </w:p>
    <w:p w14:paraId="25C33B57" w14:textId="707824F9" w:rsidR="00564370" w:rsidRPr="00201F02" w:rsidRDefault="00564370" w:rsidP="0095468D">
      <w:pPr>
        <w:spacing w:line="360" w:lineRule="auto"/>
        <w:ind w:firstLineChars="200" w:firstLine="560"/>
        <w:rPr>
          <w:rFonts w:asciiTheme="minorEastAsia" w:hAnsiTheme="minorEastAsia"/>
          <w:sz w:val="28"/>
          <w:szCs w:val="32"/>
        </w:rPr>
      </w:pPr>
    </w:p>
    <w:sectPr w:rsidR="00564370" w:rsidRPr="00201F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AFCC1" w14:textId="77777777" w:rsidR="00384946" w:rsidRDefault="00384946" w:rsidP="0095468D">
      <w:r>
        <w:separator/>
      </w:r>
    </w:p>
  </w:endnote>
  <w:endnote w:type="continuationSeparator" w:id="0">
    <w:p w14:paraId="6409236A" w14:textId="77777777" w:rsidR="00384946" w:rsidRDefault="00384946" w:rsidP="00954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DA56F" w14:textId="77777777" w:rsidR="00384946" w:rsidRDefault="00384946" w:rsidP="0095468D">
      <w:r>
        <w:separator/>
      </w:r>
    </w:p>
  </w:footnote>
  <w:footnote w:type="continuationSeparator" w:id="0">
    <w:p w14:paraId="1726D4F8" w14:textId="77777777" w:rsidR="00384946" w:rsidRDefault="00384946" w:rsidP="009546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E5E5D"/>
    <w:rsid w:val="00124EB8"/>
    <w:rsid w:val="00137F9C"/>
    <w:rsid w:val="00143213"/>
    <w:rsid w:val="00201F02"/>
    <w:rsid w:val="00244877"/>
    <w:rsid w:val="00326AF3"/>
    <w:rsid w:val="00384946"/>
    <w:rsid w:val="003A7118"/>
    <w:rsid w:val="00534EB1"/>
    <w:rsid w:val="0054311C"/>
    <w:rsid w:val="00564370"/>
    <w:rsid w:val="005C3A0F"/>
    <w:rsid w:val="006371A2"/>
    <w:rsid w:val="00671FB0"/>
    <w:rsid w:val="00926066"/>
    <w:rsid w:val="0095468D"/>
    <w:rsid w:val="00980720"/>
    <w:rsid w:val="009E5E5D"/>
    <w:rsid w:val="00D33976"/>
    <w:rsid w:val="00DC051D"/>
    <w:rsid w:val="00E12792"/>
    <w:rsid w:val="00E25953"/>
    <w:rsid w:val="00F557E1"/>
    <w:rsid w:val="00F858AA"/>
    <w:rsid w:val="00FE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E59BC"/>
  <w15:chartTrackingRefBased/>
  <w15:docId w15:val="{9A42CD4D-08E8-41B3-91D4-267212925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46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546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546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546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77E28-66A0-4596-900B-5BBA6F1A4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保菊</dc:creator>
  <cp:keywords/>
  <dc:description/>
  <cp:lastModifiedBy>张 保菊</cp:lastModifiedBy>
  <cp:revision>7</cp:revision>
  <dcterms:created xsi:type="dcterms:W3CDTF">2021-10-19T04:38:00Z</dcterms:created>
  <dcterms:modified xsi:type="dcterms:W3CDTF">2021-10-19T06:01:00Z</dcterms:modified>
</cp:coreProperties>
</file>